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11100" w:type="dxa"/>
        <w:tblLayout w:type="fixed"/>
        <w:tblLook w:val="04A0"/>
      </w:tblPr>
      <w:tblGrid>
        <w:gridCol w:w="4838"/>
        <w:gridCol w:w="1595"/>
        <w:gridCol w:w="4667"/>
      </w:tblGrid>
      <w:tr w:rsidR="0034371B" w:rsidRPr="00672CBC" w:rsidTr="0034371B"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71B" w:rsidRDefault="0034371B" w:rsidP="0034371B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4371B" w:rsidRDefault="0034371B" w:rsidP="0034371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ИГЛИН РАЙОНЫ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УРМАН АУЫЛ СОВЕТЫ</w:t>
            </w:r>
          </w:p>
          <w:p w:rsidR="0034371B" w:rsidRDefault="0034371B" w:rsidP="0034371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 БИЛӘМӘҺЕ  СОВЕТЫ</w:t>
            </w:r>
          </w:p>
          <w:p w:rsidR="0034371B" w:rsidRDefault="0034371B" w:rsidP="003437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20"/>
                <w:szCs w:val="20"/>
              </w:rPr>
              <w:t xml:space="preserve">452405, Урман 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 xml:space="preserve">, Калинин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30</w:t>
            </w:r>
          </w:p>
          <w:p w:rsidR="0034371B" w:rsidRDefault="0034371B" w:rsidP="0034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Тел.(34795)2-61-97, факс 2-61-33</w:t>
            </w:r>
          </w:p>
          <w:p w:rsidR="0034371B" w:rsidRDefault="0034371B" w:rsidP="0034371B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71B" w:rsidRDefault="0034371B" w:rsidP="0034371B">
            <w:pPr>
              <w:pStyle w:val="1"/>
              <w:rPr>
                <w:rFonts w:eastAsiaTheme="minorEastAsia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noProof/>
              </w:rPr>
              <w:drawing>
                <wp:inline distT="0" distB="0" distL="0" distR="0">
                  <wp:extent cx="685800" cy="90487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71B" w:rsidRDefault="0034371B" w:rsidP="0034371B">
            <w:pPr>
              <w:pStyle w:val="1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71B" w:rsidRDefault="0034371B" w:rsidP="0034371B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34371B" w:rsidRDefault="0034371B" w:rsidP="0034371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34371B" w:rsidRDefault="0034371B" w:rsidP="0034371B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452425, с. Урман, ул. Калинина, 30</w:t>
            </w:r>
          </w:p>
          <w:p w:rsidR="0034371B" w:rsidRDefault="0034371B" w:rsidP="003437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Тел.(34795)2-61-97, факс 2-61-33</w:t>
            </w:r>
          </w:p>
          <w:p w:rsidR="0034371B" w:rsidRDefault="0034371B" w:rsidP="0034371B">
            <w:pPr>
              <w:pStyle w:val="af3"/>
              <w:jc w:val="center"/>
              <w:rPr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34371B" w:rsidRPr="00F13942" w:rsidRDefault="0034371B" w:rsidP="0034371B">
      <w:pPr>
        <w:rPr>
          <w:rFonts w:ascii="Times New Roman" w:eastAsia="MS Mincho" w:hAnsi="Lucida Sans Unicode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</w:p>
    <w:p w:rsidR="0034371B" w:rsidRDefault="0034371B" w:rsidP="003437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eastAsia="MS Mincho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РЕШЕНИЕ</w:t>
      </w:r>
    </w:p>
    <w:p w:rsidR="0034371B" w:rsidRDefault="0034371B" w:rsidP="0034371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</w:t>
      </w:r>
    </w:p>
    <w:p w:rsidR="0034371B" w:rsidRDefault="0034371B" w:rsidP="0034371B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                                   </w:t>
      </w:r>
    </w:p>
    <w:p w:rsidR="0034371B" w:rsidRDefault="0034371B" w:rsidP="0034371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34371B" w:rsidRDefault="0034371B" w:rsidP="0034371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земельного налога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 Совет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на территории  сельского поселения 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Установить налоговые ставки земельного налога в размере: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0,01</w:t>
      </w:r>
      <w:r>
        <w:rPr>
          <w:rFonts w:ascii="Times New Roman" w:hAnsi="Times New Roman"/>
          <w:sz w:val="28"/>
          <w:szCs w:val="28"/>
        </w:rPr>
        <w:t xml:space="preserve"> процент в отношении земельных участков: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бюджетных учреждений, казенных учреждений, автономных учреждений, финансируемых за счет 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самоуправления;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-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- ограниченных в обороте в соответствии с </w:t>
      </w:r>
      <w:hyperlink r:id="rId6" w:history="1">
        <w:r>
          <w:rPr>
            <w:rStyle w:val="af4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2.2.  </w:t>
      </w:r>
      <w:r>
        <w:rPr>
          <w:rFonts w:ascii="Times New Roman" w:hAnsi="Times New Roman"/>
          <w:b/>
          <w:sz w:val="28"/>
          <w:szCs w:val="28"/>
        </w:rPr>
        <w:t>0,15%</w:t>
      </w:r>
      <w:r>
        <w:rPr>
          <w:rFonts w:ascii="Times New Roman" w:hAnsi="Times New Roman"/>
          <w:sz w:val="28"/>
          <w:szCs w:val="28"/>
        </w:rPr>
        <w:t xml:space="preserve"> в  отношении  земельных участков: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2.3.  </w:t>
      </w:r>
      <w:r>
        <w:rPr>
          <w:rFonts w:ascii="Times New Roman" w:hAnsi="Times New Roman"/>
          <w:b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процента в отношении прочих земельных участков.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4. </w:t>
      </w:r>
      <w:proofErr w:type="gramStart"/>
      <w:r>
        <w:rPr>
          <w:rFonts w:ascii="Times New Roman" w:hAnsi="Times New Roman"/>
          <w:sz w:val="28"/>
          <w:szCs w:val="28"/>
        </w:rPr>
        <w:t>Установить для налогоплательщиков - организации и физических лица, являющихся индивидуальными предпринимателями,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 итогам налогового периода налогоплательщиками - организациями и физическими лицами, являющимися индивидуальными предпринимателями, уплачивается не  позднее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  <w:proofErr w:type="gramEnd"/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льготы следующим категориям налогоплательщиков в размере ста процентов: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многодетные семьи (в т.ч. усыновителей, опекунов, попечителей) имеющих 4 и более детей;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пенсионеры; 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ветеранов и инвалидов Великой Отечественной войны, а также ветеранов и инвалидов боевых действий;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инвалидов с детства;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Героев  Советского Союза, героев Российской Федерации, полных кавалеров ордена Славы;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инвалидов, имеющих 1, 2 группу инвалидности.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34371B" w:rsidRDefault="0034371B" w:rsidP="003437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Данное решение обнародовать на информационных стендах в здании администрации сельского поселения до 30 ноября 2014 года.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8. Решения Совета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19.11. 2013 года №257 «Об установлении земельного налога», признать утратившим силу.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9. 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Контроль за исполнением настоящего решения возложить на Постоянную комиссию Совета по бюджету, налогам, вопросам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оновалов Л.И.).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 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Р.Б.Калкаманов</w:t>
      </w:r>
      <w:proofErr w:type="spellEnd"/>
    </w:p>
    <w:p w:rsidR="0034371B" w:rsidRDefault="0034371B" w:rsidP="0034371B">
      <w:pPr>
        <w:pStyle w:val="af3"/>
        <w:rPr>
          <w:rFonts w:ascii="Times New Roman" w:hAnsi="Times New Roman"/>
          <w:sz w:val="28"/>
          <w:szCs w:val="28"/>
        </w:rPr>
      </w:pPr>
    </w:p>
    <w:p w:rsidR="0034371B" w:rsidRPr="00EF5D91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5D91">
        <w:rPr>
          <w:rFonts w:ascii="Times New Roman" w:hAnsi="Times New Roman"/>
          <w:sz w:val="28"/>
          <w:szCs w:val="28"/>
        </w:rPr>
        <w:t xml:space="preserve">          </w:t>
      </w:r>
    </w:p>
    <w:p w:rsidR="0034371B" w:rsidRPr="00EF5D91" w:rsidRDefault="0034371B" w:rsidP="0034371B">
      <w:pPr>
        <w:pStyle w:val="31"/>
        <w:rPr>
          <w:sz w:val="28"/>
          <w:szCs w:val="28"/>
        </w:rPr>
      </w:pPr>
      <w:r w:rsidRPr="00EF5D91">
        <w:rPr>
          <w:sz w:val="28"/>
          <w:szCs w:val="28"/>
        </w:rPr>
        <w:t xml:space="preserve">     17 ноября  2014 года</w:t>
      </w:r>
    </w:p>
    <w:p w:rsidR="0034371B" w:rsidRPr="00EF5D91" w:rsidRDefault="0034371B" w:rsidP="0034371B">
      <w:pPr>
        <w:pStyle w:val="31"/>
        <w:rPr>
          <w:sz w:val="28"/>
          <w:szCs w:val="28"/>
        </w:rPr>
      </w:pPr>
      <w:r w:rsidRPr="00EF5D91">
        <w:rPr>
          <w:sz w:val="28"/>
          <w:szCs w:val="28"/>
        </w:rPr>
        <w:t xml:space="preserve">      № 338</w:t>
      </w:r>
    </w:p>
    <w:p w:rsidR="0034371B" w:rsidRDefault="0034371B" w:rsidP="0034371B">
      <w:pPr>
        <w:pStyle w:val="31"/>
        <w:ind w:firstLine="425"/>
        <w:rPr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4371B" w:rsidRDefault="0034371B" w:rsidP="0034371B">
      <w:pPr>
        <w:pStyle w:val="af3"/>
        <w:jc w:val="both"/>
        <w:rPr>
          <w:rFonts w:ascii="Times New Roman" w:hAnsi="Times New Roman"/>
          <w:sz w:val="28"/>
          <w:szCs w:val="28"/>
        </w:rPr>
      </w:pPr>
    </w:p>
    <w:sectPr w:rsidR="0034371B" w:rsidSect="00251F24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9A2"/>
    <w:multiLevelType w:val="hybridMultilevel"/>
    <w:tmpl w:val="E42A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BC7"/>
    <w:rsid w:val="001405B0"/>
    <w:rsid w:val="00251F24"/>
    <w:rsid w:val="0034371B"/>
    <w:rsid w:val="006E2049"/>
    <w:rsid w:val="00B13BC7"/>
    <w:rsid w:val="00BD0293"/>
    <w:rsid w:val="00C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B0"/>
  </w:style>
  <w:style w:type="paragraph" w:styleId="1">
    <w:name w:val="heading 1"/>
    <w:basedOn w:val="a"/>
    <w:next w:val="a"/>
    <w:link w:val="10"/>
    <w:qFormat/>
    <w:rsid w:val="00B13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13B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3B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3B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BC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13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13B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13B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B13BC7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B13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13BC7"/>
    <w:rPr>
      <w:rFonts w:ascii="Consolas" w:hAnsi="Consolas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B13BC7"/>
    <w:rPr>
      <w:rFonts w:ascii="Calibri" w:eastAsia="Times New Roman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B13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4"/>
    <w:uiPriority w:val="99"/>
    <w:semiHidden/>
    <w:rsid w:val="00B13BC7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B13B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5"/>
    <w:uiPriority w:val="99"/>
    <w:unhideWhenUsed/>
    <w:rsid w:val="00B1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B13BC7"/>
  </w:style>
  <w:style w:type="character" w:customStyle="1" w:styleId="a7">
    <w:name w:val="Нижний колонтитул Знак"/>
    <w:basedOn w:val="a0"/>
    <w:link w:val="a8"/>
    <w:uiPriority w:val="99"/>
    <w:semiHidden/>
    <w:rsid w:val="00B13B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B1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B13BC7"/>
  </w:style>
  <w:style w:type="character" w:customStyle="1" w:styleId="a9">
    <w:name w:val="Название Знак"/>
    <w:basedOn w:val="a0"/>
    <w:link w:val="aa"/>
    <w:uiPriority w:val="99"/>
    <w:rsid w:val="00B13BC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Title"/>
    <w:basedOn w:val="a"/>
    <w:link w:val="a9"/>
    <w:uiPriority w:val="99"/>
    <w:qFormat/>
    <w:rsid w:val="00B13BC7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Название Знак1"/>
    <w:basedOn w:val="a0"/>
    <w:link w:val="aa"/>
    <w:uiPriority w:val="10"/>
    <w:rsid w:val="00B13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15"/>
    <w:uiPriority w:val="99"/>
    <w:semiHidden/>
    <w:unhideWhenUsed/>
    <w:rsid w:val="00B13B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B13BC7"/>
  </w:style>
  <w:style w:type="character" w:customStyle="1" w:styleId="15">
    <w:name w:val="Основной текст Знак1"/>
    <w:basedOn w:val="a0"/>
    <w:link w:val="ab"/>
    <w:uiPriority w:val="99"/>
    <w:semiHidden/>
    <w:locked/>
    <w:rsid w:val="00B13BC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13BC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B13B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link w:val="ae"/>
    <w:uiPriority w:val="99"/>
    <w:semiHidden/>
    <w:rsid w:val="00B13BC7"/>
  </w:style>
  <w:style w:type="character" w:customStyle="1" w:styleId="af">
    <w:name w:val="Подзаголовок Знак"/>
    <w:basedOn w:val="a0"/>
    <w:link w:val="af0"/>
    <w:uiPriority w:val="99"/>
    <w:rsid w:val="00B13BC7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Subtitle"/>
    <w:basedOn w:val="a"/>
    <w:link w:val="af"/>
    <w:uiPriority w:val="99"/>
    <w:qFormat/>
    <w:rsid w:val="00B13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7">
    <w:name w:val="Подзаголовок Знак1"/>
    <w:basedOn w:val="a0"/>
    <w:link w:val="af0"/>
    <w:uiPriority w:val="11"/>
    <w:rsid w:val="00B13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B13BC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rsid w:val="00B13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13BC7"/>
  </w:style>
  <w:style w:type="paragraph" w:styleId="31">
    <w:name w:val="Body Text Indent 3"/>
    <w:basedOn w:val="a"/>
    <w:link w:val="310"/>
    <w:uiPriority w:val="99"/>
    <w:semiHidden/>
    <w:unhideWhenUsed/>
    <w:rsid w:val="00B13B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13BC7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13BC7"/>
    <w:rPr>
      <w:rFonts w:ascii="Times New Roman" w:eastAsia="Times New Roman" w:hAnsi="Times New Roman" w:cs="Times New Roman"/>
      <w:sz w:val="16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13BC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13B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2"/>
    <w:uiPriority w:val="99"/>
    <w:semiHidden/>
    <w:rsid w:val="00B13B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13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3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B13B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basedOn w:val="a0"/>
    <w:semiHidden/>
    <w:unhideWhenUsed/>
    <w:rsid w:val="00B13B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BC7"/>
  </w:style>
  <w:style w:type="paragraph" w:customStyle="1" w:styleId="msonormalbullet3gif">
    <w:name w:val="msonormalbullet3.gif"/>
    <w:basedOn w:val="a"/>
    <w:rsid w:val="00B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semiHidden/>
    <w:rsid w:val="00B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B13BC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B13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0FD0FCCE0F5B870668A4396AF71A694C0EA3B28B685221020CB2C8EC07FBB4E20C4D7324D7EB7BZFT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4</cp:revision>
  <dcterms:created xsi:type="dcterms:W3CDTF">2014-12-10T06:10:00Z</dcterms:created>
  <dcterms:modified xsi:type="dcterms:W3CDTF">2014-12-10T06:26:00Z</dcterms:modified>
</cp:coreProperties>
</file>