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732"/>
        <w:gridCol w:w="1894"/>
        <w:gridCol w:w="3861"/>
      </w:tblGrid>
      <w:tr w:rsidR="003610EA" w:rsidTr="003610EA"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0EA" w:rsidRDefault="003610EA" w:rsidP="0036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РЕСПУБЛИКАҺЫ</w:t>
            </w:r>
          </w:p>
          <w:p w:rsidR="003610EA" w:rsidRDefault="003610EA" w:rsidP="003610EA">
            <w:pPr>
              <w:spacing w:after="0"/>
              <w:ind w:right="-12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ИГЛИН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УРМАН АУЫЛ СОВЕТЫ</w:t>
            </w:r>
          </w:p>
          <w:p w:rsidR="003610EA" w:rsidRDefault="003610EA" w:rsidP="00361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 БИЛӘМӘҺЕ </w:t>
            </w:r>
          </w:p>
          <w:p w:rsidR="003610EA" w:rsidRDefault="003610EA" w:rsidP="003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ХАКИМИӘТЕ </w:t>
            </w:r>
          </w:p>
          <w:p w:rsidR="003610EA" w:rsidRDefault="003610EA" w:rsidP="003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452405, Урман  ауылы, Калинин урамы, 30</w:t>
            </w:r>
          </w:p>
          <w:p w:rsidR="003610EA" w:rsidRDefault="003610EA" w:rsidP="003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Тел.(34795)2-61-97, факс 2-61-33</w:t>
            </w:r>
          </w:p>
          <w:p w:rsidR="003610EA" w:rsidRDefault="003610EA" w:rsidP="00361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e-mail: sp.urman@inbox.ru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EA" w:rsidRDefault="003610EA" w:rsidP="003610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600075" cy="7048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0EA" w:rsidRDefault="003610EA" w:rsidP="003610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EA" w:rsidRDefault="003610EA" w:rsidP="00361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3610EA" w:rsidRDefault="003610EA" w:rsidP="00361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3610EA" w:rsidRDefault="003610EA" w:rsidP="003610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УРМАНСКИЙ СЕЛЬСОВЕТ   МУНИЦИПАЛЬНОГО РАЙОНА ИГЛИНСКИЙ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РЕСПУБЛИКИ  БАШКОРТОСТАН</w:t>
            </w:r>
          </w:p>
          <w:p w:rsidR="003610EA" w:rsidRDefault="003610EA" w:rsidP="003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610EA" w:rsidRDefault="003610EA" w:rsidP="003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452405, с. Урман, ул. Калинина, 30</w:t>
            </w:r>
          </w:p>
          <w:p w:rsidR="003610EA" w:rsidRDefault="003610EA" w:rsidP="003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Тел.(34795)2-61-97, факс 2-61-33</w:t>
            </w:r>
          </w:p>
          <w:p w:rsidR="003610EA" w:rsidRDefault="003610EA" w:rsidP="00361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3610EA" w:rsidRDefault="003610EA" w:rsidP="00361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e-BY"/>
        </w:rPr>
      </w:pPr>
      <w:r>
        <w:rPr>
          <w:rFonts w:ascii="Times New Roman" w:eastAsia="Times New Roman" w:hAnsi="Lucida Sans Unicode" w:cs="Times New Roman"/>
          <w:b/>
          <w:lang w:val="be-BY"/>
        </w:rPr>
        <w:t>Ҡ</w:t>
      </w:r>
      <w:r>
        <w:rPr>
          <w:rFonts w:ascii="Times New Roman" w:eastAsia="Times New Roman" w:hAnsi="Times New Roman" w:cs="Times New Roman"/>
          <w:b/>
          <w:lang w:val="be-BY"/>
        </w:rPr>
        <w:t xml:space="preserve"> АРАР                                                                                       ПОСТАНОВЛЕНИЕ</w:t>
      </w:r>
    </w:p>
    <w:p w:rsidR="009C02C4" w:rsidRPr="003610EA" w:rsidRDefault="003610EA" w:rsidP="00361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e-BY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1C6435">
        <w:rPr>
          <w:rFonts w:ascii="Times New Roman" w:eastAsia="Times New Roman" w:hAnsi="Times New Roman" w:cs="Times New Roman"/>
          <w:sz w:val="26"/>
          <w:szCs w:val="26"/>
        </w:rPr>
        <w:t>28»  декабрь 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й.   </w:t>
      </w:r>
      <w:r w:rsidR="001C6435">
        <w:rPr>
          <w:rFonts w:ascii="Times New Roman" w:eastAsia="Times New Roman" w:hAnsi="Times New Roman" w:cs="Times New Roman"/>
          <w:sz w:val="26"/>
          <w:szCs w:val="26"/>
        </w:rPr>
        <w:t xml:space="preserve">                     №  02-06-60              «28» декабря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8A7E8F" w:rsidRDefault="008A7E8F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</w:p>
    <w:p w:rsidR="009C73A5" w:rsidRPr="008A7E8F" w:rsidRDefault="009C73A5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Порядка составления и ведения бюджетных росписей главных распорядителей средств бюджета </w:t>
      </w:r>
      <w:r w:rsidR="008A7E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ельского поселения </w:t>
      </w:r>
      <w:r w:rsidR="003610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нский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</w:t>
      </w:r>
      <w:r w:rsidR="008A7E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Иглинский</w:t>
      </w:r>
      <w:r w:rsidR="008A7E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 Республики Башкортостан 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(главных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="00831A0D"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ельского поселения </w:t>
      </w:r>
      <w:r w:rsidR="003610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нский</w:t>
      </w:r>
      <w:r w:rsidR="00831A0D"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</w:t>
      </w:r>
      <w:r w:rsidR="00831A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Иглинский</w:t>
      </w:r>
      <w:r w:rsidR="00831A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 и внесения изменений в них</w:t>
      </w: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7115A" w:rsidRPr="008047C3" w:rsidRDefault="0007115A" w:rsidP="008A7E8F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 w:rsidR="00E27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юджетным кодексом Российской </w:t>
      </w:r>
      <w:r w:rsidR="008A7E8F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едерации, Положением о бюджетном процессе в</w:t>
      </w:r>
      <w:r w:rsidR="008A7E8F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сельском поселении </w:t>
      </w:r>
      <w:r w:rsidR="00EB22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Урман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ский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район:</w:t>
      </w:r>
    </w:p>
    <w:p w:rsidR="0007115A" w:rsidRPr="008047C3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r w:rsidR="00361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нский</w:t>
      </w:r>
      <w:r w:rsidR="004657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</w:t>
      </w:r>
      <w:r w:rsidR="00857CCE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857CCE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(главных администраторов источников финансирования дефицита бюджета </w:t>
      </w:r>
      <w:r w:rsidR="00831A0D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r w:rsidR="001C64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Урманский</w:t>
      </w:r>
      <w:r w:rsidR="00831A0D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831A0D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и внесения изменений в них согласно приложению.</w:t>
      </w:r>
    </w:p>
    <w:p w:rsidR="0007115A" w:rsidRPr="001C6435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постановление</w:t>
      </w:r>
      <w:r w:rsidR="00361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вступает в силу с 1 января 2022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и распространяется на правоотношения, возник</w:t>
      </w:r>
      <w:r w:rsidR="00E27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шие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составлении бюджетных росписей главных распорядителей средств бюджета </w:t>
      </w:r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r w:rsidR="001C64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нский</w:t>
      </w:r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1C64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нский</w:t>
      </w:r>
      <w:r w:rsid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Башкортостан)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начиная с бюджетных росписей на </w:t>
      </w:r>
      <w:r w:rsidR="003610EA" w:rsidRPr="001C64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2022 год и на плановый период 2023 и 2024</w:t>
      </w:r>
      <w:r w:rsidRPr="001C64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годов.</w:t>
      </w: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3BA7" w:rsidRDefault="00143BA7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3BA7" w:rsidRDefault="00143BA7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7BF2" w:rsidRDefault="00B80D64" w:rsidP="00143BA7">
      <w:p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</w:t>
      </w:r>
      <w:r w:rsidR="00143BA7"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</w:t>
      </w:r>
      <w:r w:rsidR="00143BA7"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E27BF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143BA7" w:rsidRPr="00143BA7" w:rsidRDefault="00143BA7" w:rsidP="00143BA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поселения                             </w:t>
      </w:r>
      <w:r w:rsidR="001C643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</w:t>
      </w:r>
      <w:proofErr w:type="spellStart"/>
      <w:r w:rsidR="001C643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Р.Б.Калкаманов</w:t>
      </w:r>
      <w:proofErr w:type="spellEnd"/>
      <w:r w:rsidRPr="00143B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143BA7" w:rsidRDefault="00143BA7" w:rsidP="00E55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7E8F" w:rsidRPr="008A7E8F" w:rsidRDefault="008A7E8F" w:rsidP="008A7E8F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</w:t>
      </w:r>
      <w:r w:rsidR="001C64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ие к постановлению</w:t>
      </w:r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сельского поселения </w:t>
      </w:r>
      <w:r w:rsidR="001C64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от </w:t>
      </w:r>
      <w:r w:rsidR="001C64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28.12.2021г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№</w:t>
      </w:r>
      <w:r w:rsidR="001C64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02-06-60</w:t>
      </w:r>
    </w:p>
    <w:p w:rsidR="0007115A" w:rsidRPr="0007115A" w:rsidRDefault="0007115A" w:rsidP="008A7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  <w:t>ПОРЯДОК</w:t>
      </w:r>
    </w:p>
    <w:p w:rsidR="00831A0D" w:rsidRPr="00E55511" w:rsidRDefault="0007115A" w:rsidP="00E5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составления и ведения бюджетных росписей главных распорядителей средств бюджета 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ельского поселения </w:t>
      </w:r>
      <w:r w:rsidR="001C643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Иглинский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 Республики Башкортостан 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(главных администраторов источников финансирования дефицита бюджета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ельского поселения </w:t>
      </w:r>
      <w:r w:rsidR="001C643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  <w:r w:rsidR="00831A0D" w:rsidRP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Иглинский</w:t>
      </w:r>
      <w:r w:rsid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 Республики Башкортостан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 внесения изменений в них </w:t>
      </w:r>
    </w:p>
    <w:p w:rsidR="00831A0D" w:rsidRPr="0007115A" w:rsidRDefault="00831A0D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ОБЩИЕ ПОЛОЖЕНИЯ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1.1.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составления и ведения бюджетных росписей главных распорядителей средств бюджета 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1C64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нский</w:t>
      </w:r>
      <w:r w:rsidR="00143BA7" w:rsidRP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(главных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1C64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857C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 внесения изменений в них (далее – Порядок)  разработан в целях организации исполнения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1C643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Иглинский</w:t>
      </w:r>
      <w:r w:rsidR="00831A0D" w:rsidRP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район Республики Башкортостан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(далее – бюджет сельского поселения)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 расходам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источникам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ельского поселения в</w:t>
      </w:r>
      <w:r w:rsidR="00857CC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соответствии с Бюджетным кодексом Российской Федерации (далее – Бюджетный кодекс) и </w:t>
      </w:r>
      <w:r w:rsidRPr="001C64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Положением о</w:t>
      </w:r>
      <w:r w:rsidR="00857CCE" w:rsidRPr="001C64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 xml:space="preserve"> </w:t>
      </w:r>
      <w:r w:rsidRPr="001C64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 xml:space="preserve">бюджетном процессе в сельском поселении </w:t>
      </w:r>
      <w:r w:rsidR="00AD1669" w:rsidRPr="001C64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 xml:space="preserve">утвержденное Решением Совета сельского поселения </w:t>
      </w:r>
      <w:r w:rsidR="001C6435" w:rsidRPr="001C64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Урма</w:t>
      </w:r>
      <w:r w:rsidR="00B80D64" w:rsidRPr="001C64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нский</w:t>
      </w:r>
      <w:r w:rsidR="00AD1669" w:rsidRPr="001C64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 xml:space="preserve"> сельсовет №</w:t>
      </w:r>
      <w:r w:rsidR="001C64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 xml:space="preserve"> </w:t>
      </w:r>
      <w:r w:rsidR="001C6435" w:rsidRPr="001C64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89</w:t>
      </w:r>
      <w:r w:rsidR="001C64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 xml:space="preserve"> от 20.08.2020</w:t>
      </w:r>
      <w:r w:rsidR="00AD1669" w:rsidRPr="001C64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 xml:space="preserve"> года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(далее – Положение) и определяет правила составления и ведения бюджетных росписей главных распорядителей средств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(главных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ельского поселения) (далее – бюджетные росписи) и лимитов бюджетных обязательств (далее – ЛБО).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1.2. Составление и ведение бюджетных росписей и ЛБО осуществляется главными распорядителями средств бюджета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(далее – ГРБС).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857CCE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7C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2. СОСТАВЛЕНИЕ И УТВЕРЖДЕНИЕ БЮДЖЕТНЫХ РОСПИСЕЙ 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7C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Бюджетные росписи составляются ГРБС (главными администраторами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источников финансирования дефицита бюджета сельского поселения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бюджетными ассигнованиями, утвержденными сводной бюджетной роспи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сью бюджета сельского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поселения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 ЛБО, утвержденными сводной бюджетной росписью бюджета сельского поселения, и ЛБО, утвержденными администрацией сельского поселения </w:t>
      </w:r>
      <w:r w:rsidR="009304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Урманс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2.2. Бюджетная роспись составляется по форме согласно приложению №1 к настоящему Порядку и включает в себя: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9304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Урман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и непрограммным направлениям деятельности), группам и подгруппам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видов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Бюджетного кодекса осуществляется только между получателями, включенными в перечень подведомственных ГРБС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При составлении бюджетных росписей указываются коды целей расходов бюджета поселения, установленные администрацией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9304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Урман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финансовое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обеспечение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которых осуществляется за счет межбюджетных трансфертов, поступающих из бюджета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имеющих целевое назначение (далее - целевые МБТ).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6EF8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 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(далее – 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финансового управления)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уведомления о  бюджетных ассигнованиях бюджета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поселения, утвержденных сводной бюджетной росписью бюджета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поселения и уведомления о лимитах бюджетных обязат</w:t>
      </w:r>
      <w:r w:rsidR="009273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ельств, но не позднее 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 (трех) рабочих дней</w:t>
      </w:r>
    </w:p>
    <w:p w:rsid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5795" w:rsidRDefault="0019579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СОСТАВЛЕНИЕ И УТВЕРЖДЕНИЕ ЛБО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3.1.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ЛБО составляются ГРБС на основе уведомлений о лимитах бюджетных обязательств, доведенных до них финансовым управлением, по форме согласно приложению №2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B26EF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администрации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9304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Урман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r w:rsidR="00195795" w:rsidRP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непрограммным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3.2. ЛБО утверждаются руководителями ГРБС ежегодно, не </w:t>
      </w:r>
      <w:r w:rsidR="00927301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 xml:space="preserve">позднее </w:t>
      </w:r>
      <w:r w:rsidR="00B26EF8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>30 декабря текущего года</w:t>
      </w:r>
      <w:r w:rsidR="00A22E7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>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ДОВЕДЕНИЕ ПОКАЗАТЕЛЕЙ БЮДЖЕТНЫХ РОСПИСЕЙ И ЛБО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 соответствии с пунктом 2 статьи 219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ГРБС (специалистом) до подведомственных получателей в форме уведомлений</w:t>
      </w:r>
      <w:r w:rsidR="00E56A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согласно приложению №3 и №5  к настоящему Порядку;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ГАИФД до подведомственных администраторов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источников финансирования дефицита бюджета сельского поселения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 форме уведомлений</w:t>
      </w:r>
      <w:r w:rsidR="00E56A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согласно приложению №4 к настоящему Порядку.</w:t>
      </w:r>
    </w:p>
    <w:p w:rsidR="00195795" w:rsidRDefault="00195795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ВЕДЕНИЕ БЮДЖЕТНЫХ РОСПИСЕЙ  И ЛБО 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5.2. 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FA63E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на основании уведомления о внесении изменений в сводную бюджетную роспись 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 (по источникам финансирования дефицита бюджета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(кроме операций по управлению остатками средств на едином счете по учету средств бюджета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поселения) и уведомления об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изменении ЛБО, доведенных финансовым управлением в установленном порядке.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 Внесение изменений в бюджетную роспись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5.3.1. ГРБС (специалист) после получения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документа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 внесении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 напра</w:t>
      </w:r>
      <w:r w:rsidR="008C13D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вляет в финансовое управление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изменения бюджетных ассигнований по расходам ГРБС и (или) изменения бюджетных ассигнований по расходам в разрезе подведомственных ему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5.3.2.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Финансовое управление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нализируе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настоящего Порядка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соответствие вносимых изменений в бюджетную роспись изменениям сводной бюджетной росписи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поселения, и п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 отсутствии замечаний принимае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данные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 исполнению и подтверждае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их.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5.3.3. ГРБС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готовит изменения в бюджетную роспись по форме согласно приложению №6 к настоящему Порядку и утверждает их не позднее 10 рабочих дней со дня получения уведомления о внесении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расходам,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 источникам финансирования дефицита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 (кроме операций по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управлению остатками средств на едином счете по учету средств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получателей в форме уведомления согласно  приложению №7 к настоящему Порядку;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администраторов источников финансирования дефицита бюджета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сельского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поселения в форме уведомления согласно приложению №8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 Внесение изменений в ЛБО осуществляется в следующем порядке: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5.4.1. ГРБС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после получения от финансового управления уведомления об изменении ЛБО направляет ему изменения ЛБО ГРБС и (или)  изменения ЛБО в разрезе подведомственных ему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учреждений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5.4.2.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Финансовое управление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анализируют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настоящего Порядка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соответствие вносимых изменений в ЛБО изменениям ЛБО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поселения, и п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 отсутствии замечаний принимае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данные доку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менты к исполнению и подтверждае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их.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5.4.3. 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ГРБС готовит изменения в ЛБО по форме согласно приложению №9 к настоящему Порядку</w:t>
      </w:r>
      <w:r w:rsidR="003B23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утверждает их не позднее 10 рабочих дней со дня получения уведомления об изменении ЛБО.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5.4.4. Изменения ЛБО доводятся ГРБС в срок не позднее 5 рабочих дней со дня утверждения указанных изменений до подведомственных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получателей в форме уведомления согласно приложению №10 к настоящему Порядку.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5.5. Изменение бюджетной росписи может быть произведено без внесения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 в случаях: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9304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Урман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вида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9304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Урман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 и непрограммного направления деятельности), группы и подгруппы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вида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изменения кодов целей, предусмотренных подпунктом 2.4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5.6.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Изменений ЛБО может быть произведено без внесения изменений в ЛБО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9304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Урман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расходов классификации расходов бюджетов;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0F1" w:rsidRDefault="005C20F1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0F1" w:rsidRDefault="005C20F1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3322" w:rsidRPr="0007115A" w:rsidRDefault="00BD3322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№1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главных распорядителей средств бюджета сельского поселения </w:t>
      </w:r>
      <w:r w:rsidR="001C64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1C643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0D0E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D0EFD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66"/>
        <w:gridCol w:w="791"/>
        <w:gridCol w:w="345"/>
        <w:gridCol w:w="314"/>
        <w:gridCol w:w="224"/>
        <w:gridCol w:w="795"/>
        <w:gridCol w:w="473"/>
        <w:gridCol w:w="192"/>
        <w:gridCol w:w="875"/>
        <w:gridCol w:w="309"/>
        <w:gridCol w:w="408"/>
        <w:gridCol w:w="371"/>
        <w:gridCol w:w="419"/>
        <w:gridCol w:w="183"/>
        <w:gridCol w:w="474"/>
      </w:tblGrid>
      <w:tr w:rsidR="000D0EFD" w:rsidRPr="0007115A" w:rsidTr="00831A0D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</w:t>
            </w:r>
            <w:r w:rsidR="000D0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93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C32FB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93042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Урман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ский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сельсовет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_____ год  и плановый период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</w:t>
            </w:r>
            <w:r w:rsidR="00C32F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C32FBD">
            <w:pPr>
              <w:spacing w:after="0" w:line="240" w:lineRule="auto"/>
              <w:ind w:left="-152" w:right="-144" w:firstLine="3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0D0EFD" w:rsidRPr="0007115A" w:rsidTr="00831A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_____ год</w:t>
            </w:r>
          </w:p>
        </w:tc>
      </w:tr>
      <w:tr w:rsidR="000D0EFD" w:rsidRPr="0007115A" w:rsidTr="00831A0D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424B6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BE3A23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</w:t>
            </w:r>
          </w:p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(муниципальной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424B6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rPr>
          <w:trHeight w:val="87"/>
        </w:trPr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07115A">
        <w:rPr>
          <w:rFonts w:ascii="Times New Roman" w:eastAsia="Times New Roman" w:hAnsi="Times New Roman" w:cs="Times New Roman"/>
          <w:b/>
          <w:lang w:val="ru-RU"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на _____ год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(текущий год)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Код ГРБС (ГАИФД) – код в соответствии с Перечнем главных распорядителей средств бюджета поселения, ут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вержденным решением  о бюджете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F963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МР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район РБ;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F963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Default="00095DCF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95DCF" w:rsidSect="00720DA6">
          <w:headerReference w:type="default" r:id="rId10"/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C32FBD" w:rsidRPr="0007115A" w:rsidRDefault="00C32FBD" w:rsidP="00095DCF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главных распорядителей средств бюджета сельского поселения </w:t>
      </w:r>
      <w:r w:rsidR="00424B6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424B6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Урман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C32FBD" w:rsidRPr="0007115A" w:rsidRDefault="00C32FBD" w:rsidP="00C32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 ___ 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Лимиты бюджетных обязательств  на  ____ год и на плановый период ______ и ______ годов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7115A" w:rsidRPr="0007115A" w:rsidTr="00831A0D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_____ год</w:t>
            </w: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ГРБС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F9635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F9635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 мероприятиям, не вошедшим в подпрограммы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F9635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Урман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555"/>
      </w:tblGrid>
      <w:tr w:rsidR="0007115A" w:rsidRPr="0007115A" w:rsidTr="00095DCF">
        <w:trPr>
          <w:trHeight w:val="286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Pr="0007115A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C73A5" w:rsidRPr="0007115A" w:rsidRDefault="009C73A5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на плановый период _____ и _____ годов</w:t>
            </w: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 рублей)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095DCF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</w:tr>
      <w:tr w:rsidR="0007115A" w:rsidRPr="0007115A" w:rsidTr="00095DCF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93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93042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Урман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424B6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– код в соответствии с Перечнем главных распорядителей средств бюджета полселения, утвержденным решением  о бюджете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424B6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;</w:t>
      </w:r>
      <w:proofErr w:type="gramEnd"/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424B6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непрограммых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направлений деятельности);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95DCF" w:rsidRPr="0007115A" w:rsidRDefault="00095DCF" w:rsidP="0009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95DCF" w:rsidRDefault="00095DCF" w:rsidP="00095DC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Приложение №3 к Порядку составления и ведения бюджетных росписей главных распорядителей средств бюджета сельского поселения </w:t>
      </w:r>
      <w:r w:rsidR="00424B6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424B6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бюджета поселения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729"/>
        <w:gridCol w:w="805"/>
        <w:gridCol w:w="1079"/>
        <w:gridCol w:w="730"/>
        <w:gridCol w:w="1077"/>
        <w:gridCol w:w="1630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9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рублей</w:t>
            </w:r>
          </w:p>
        </w:tc>
      </w:tr>
      <w:tr w:rsidR="0007115A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424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4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424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мероприятиям, не вошедшим в подпрограммы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424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095DCF" w:rsidSect="00720DA6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992"/>
        <w:gridCol w:w="1843"/>
        <w:gridCol w:w="1420"/>
        <w:gridCol w:w="1415"/>
      </w:tblGrid>
      <w:tr w:rsidR="0007115A" w:rsidRPr="0007115A" w:rsidTr="00752F0D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424B6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424B6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 не вошедшим в подпрограммы государственной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424B6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программы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93042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bookmarkStart w:id="0" w:name="_GoBack"/>
      <w:bookmarkEnd w:id="0"/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Default="00095DCF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424B6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424B6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3338"/>
        <w:gridCol w:w="2430"/>
      </w:tblGrid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источников финансирования дефицита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24B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7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измерения:                                                                                                             рублей</w:t>
            </w:r>
          </w:p>
        </w:tc>
      </w:tr>
      <w:tr w:rsidR="0007115A" w:rsidRPr="0007115A" w:rsidTr="00752F0D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1559"/>
        <w:gridCol w:w="1560"/>
      </w:tblGrid>
      <w:tr w:rsidR="0007115A" w:rsidRPr="0007115A" w:rsidTr="00752F0D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источников финансирования дефицита бюджета  поселения</w:t>
      </w:r>
      <w:proofErr w:type="gramEnd"/>
    </w:p>
    <w:p w:rsidR="00E6785C" w:rsidRDefault="00E6785C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85C" w:rsidRDefault="00E6785C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424B6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424B6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лимитах бюджетных обязательств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5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708"/>
        <w:gridCol w:w="928"/>
        <w:gridCol w:w="709"/>
        <w:gridCol w:w="773"/>
        <w:gridCol w:w="992"/>
        <w:gridCol w:w="1418"/>
        <w:gridCol w:w="381"/>
      </w:tblGrid>
      <w:tr w:rsidR="0007115A" w:rsidRPr="0007115A" w:rsidTr="00752F0D">
        <w:trPr>
          <w:trHeight w:val="300"/>
        </w:trPr>
        <w:tc>
          <w:tcPr>
            <w:tcW w:w="10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</w:t>
            </w:r>
            <w:r w:rsidR="00EB43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ателю средств бюджета поселения </w:t>
            </w:r>
            <w:r w:rsidR="00424B65">
              <w:rPr>
                <w:rFonts w:ascii="Times New Roman" w:eastAsia="Times New Roman" w:hAnsi="Times New Roman" w:cs="Times New Roman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lang w:val="ru-RU" w:eastAsia="ru-RU"/>
              </w:rPr>
              <w:t>нский</w:t>
            </w:r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 Республики Башкортостан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(полное наименование получателя средств бюджета поселения)</w:t>
            </w:r>
          </w:p>
          <w:p w:rsidR="00EB4371" w:rsidRDefault="00EB4371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EB4371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</w:tc>
      </w:tr>
      <w:tr w:rsidR="0007115A" w:rsidRPr="0007115A" w:rsidTr="00752F0D">
        <w:trPr>
          <w:gridAfter w:val="1"/>
          <w:wAfter w:w="381" w:type="dxa"/>
          <w:trHeight w:val="94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EB4371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424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424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424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на плановый период _____ и _____ годов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709"/>
        <w:gridCol w:w="709"/>
        <w:gridCol w:w="708"/>
        <w:gridCol w:w="851"/>
        <w:gridCol w:w="992"/>
        <w:gridCol w:w="992"/>
        <w:gridCol w:w="993"/>
      </w:tblGrid>
      <w:tr w:rsidR="00752F0D" w:rsidRPr="0007115A" w:rsidTr="00752F0D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752F0D" w:rsidRPr="0007115A" w:rsidTr="00752F0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752F0D" w:rsidRPr="0007115A" w:rsidTr="00752F0D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Урман</w:t>
            </w:r>
            <w:r w:rsidR="00B8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E6785C" w:rsidRPr="00E6785C" w:rsidRDefault="0007115A" w:rsidP="00E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B4371" w:rsidRPr="00095DCF" w:rsidRDefault="00EB4371" w:rsidP="00EB437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EB4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6B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"/>
        <w:gridCol w:w="709"/>
        <w:gridCol w:w="708"/>
        <w:gridCol w:w="567"/>
        <w:gridCol w:w="851"/>
        <w:gridCol w:w="850"/>
        <w:gridCol w:w="1468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(направлению расходования средств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717"/>
        <w:gridCol w:w="723"/>
        <w:gridCol w:w="1179"/>
        <w:gridCol w:w="720"/>
        <w:gridCol w:w="1160"/>
        <w:gridCol w:w="1437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511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55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55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а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lastRenderedPageBreak/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Изменения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бюджетных ассигнований бюджета поселения на 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709"/>
        <w:gridCol w:w="709"/>
        <w:gridCol w:w="807"/>
        <w:gridCol w:w="752"/>
        <w:gridCol w:w="1240"/>
      </w:tblGrid>
      <w:tr w:rsidR="0007115A" w:rsidRPr="0007115A" w:rsidTr="00BE3A2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Сумма изменений </w:t>
            </w:r>
          </w:p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ГРБС/получателю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подразделу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(муниципальной программе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нский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нский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нский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ВСЕГО РАСХОДОВ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139" w:rsidRDefault="00551139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139" w:rsidRDefault="00551139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Порядку составления и ведения бюджетных росписей главных распорядителей средств бюджета сельского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Урман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Урман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 №____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администратора источников финансирования дефицита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3119"/>
      </w:tblGrid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поселения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551139" w:rsidRDefault="00551139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551139" w:rsidRDefault="00551139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696"/>
        <w:gridCol w:w="587"/>
        <w:gridCol w:w="1033"/>
        <w:gridCol w:w="645"/>
        <w:gridCol w:w="815"/>
        <w:gridCol w:w="1572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Администратору  источников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финансирования дефицита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511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источников финансирования дефицита бюджета поселения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551139" w:rsidRDefault="00551139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551139" w:rsidRDefault="00551139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551139" w:rsidRDefault="00551139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Урман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(печать)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59"/>
        <w:gridCol w:w="617"/>
        <w:gridCol w:w="708"/>
        <w:gridCol w:w="567"/>
        <w:gridCol w:w="851"/>
        <w:gridCol w:w="1134"/>
        <w:gridCol w:w="850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виду расходов (подгруппе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бюджетов);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BE3A23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1139" w:rsidRDefault="00551139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1139" w:rsidRDefault="00551139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1139" w:rsidRDefault="00551139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1139" w:rsidRDefault="00551139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1139" w:rsidRDefault="00551139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12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55113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Урма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386"/>
        <w:gridCol w:w="567"/>
        <w:gridCol w:w="708"/>
        <w:gridCol w:w="851"/>
        <w:gridCol w:w="567"/>
        <w:gridCol w:w="992"/>
        <w:gridCol w:w="1845"/>
        <w:gridCol w:w="1238"/>
      </w:tblGrid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785C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5511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</w:p>
          <w:p w:rsidR="0007115A" w:rsidRPr="0007115A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5113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Урма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DA6" w:rsidRPr="003F5AF0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0DA6" w:rsidRPr="003F5AF0" w:rsidSect="00720DA6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C0" w:rsidRDefault="006C1EC0" w:rsidP="00626230">
      <w:pPr>
        <w:spacing w:after="0" w:line="240" w:lineRule="auto"/>
      </w:pPr>
      <w:r>
        <w:separator/>
      </w:r>
    </w:p>
  </w:endnote>
  <w:endnote w:type="continuationSeparator" w:id="0">
    <w:p w:rsidR="006C1EC0" w:rsidRDefault="006C1EC0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C0" w:rsidRDefault="006C1EC0" w:rsidP="00626230">
      <w:pPr>
        <w:spacing w:after="0" w:line="240" w:lineRule="auto"/>
      </w:pPr>
      <w:r>
        <w:separator/>
      </w:r>
    </w:p>
  </w:footnote>
  <w:footnote w:type="continuationSeparator" w:id="0">
    <w:p w:rsidR="006C1EC0" w:rsidRDefault="006C1EC0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EA" w:rsidRDefault="003610EA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3125D0" wp14:editId="69845E46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0EA" w:rsidRDefault="003610EA">
                          <w:pPr>
                            <w:spacing w:before="1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53125D0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328.7pt;margin-top:40.35pt;width:16.8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    <v:textbox inset="0,0,0,0">
                <w:txbxContent>
                  <w:p w:rsidR="003610EA" w:rsidRDefault="003610EA">
                    <w:pPr>
                      <w:spacing w:before="1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2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3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4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9E6"/>
    <w:multiLevelType w:val="multilevel"/>
    <w:tmpl w:val="15641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12">
    <w:nsid w:val="2B872752"/>
    <w:multiLevelType w:val="multilevel"/>
    <w:tmpl w:val="6980B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4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5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7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2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  <w:jc w:val="left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2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2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24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445EE"/>
    <w:multiLevelType w:val="hybridMultilevel"/>
    <w:tmpl w:val="7DCEEDBA"/>
    <w:lvl w:ilvl="0" w:tplc="98149E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7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8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9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31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abstractNum w:abstractNumId="32">
    <w:nsid w:val="7BB777AD"/>
    <w:multiLevelType w:val="multilevel"/>
    <w:tmpl w:val="11DA2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B74CDF"/>
    <w:multiLevelType w:val="hybridMultilevel"/>
    <w:tmpl w:val="73B08F82"/>
    <w:lvl w:ilvl="0" w:tplc="F0188B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F7C6F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AD6F71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E56967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EEA54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6983A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0FA368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58C36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74407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31"/>
  </w:num>
  <w:num w:numId="20">
    <w:abstractNumId w:val="13"/>
  </w:num>
  <w:num w:numId="21">
    <w:abstractNumId w:val="11"/>
  </w:num>
  <w:num w:numId="22">
    <w:abstractNumId w:val="30"/>
  </w:num>
  <w:num w:numId="23">
    <w:abstractNumId w:val="22"/>
  </w:num>
  <w:num w:numId="24">
    <w:abstractNumId w:val="28"/>
  </w:num>
  <w:num w:numId="25">
    <w:abstractNumId w:val="19"/>
  </w:num>
  <w:num w:numId="26">
    <w:abstractNumId w:val="15"/>
  </w:num>
  <w:num w:numId="27">
    <w:abstractNumId w:val="23"/>
  </w:num>
  <w:num w:numId="28">
    <w:abstractNumId w:val="5"/>
  </w:num>
  <w:num w:numId="29">
    <w:abstractNumId w:val="3"/>
  </w:num>
  <w:num w:numId="30">
    <w:abstractNumId w:val="33"/>
  </w:num>
  <w:num w:numId="31">
    <w:abstractNumId w:val="9"/>
  </w:num>
  <w:num w:numId="32">
    <w:abstractNumId w:val="12"/>
  </w:num>
  <w:num w:numId="33">
    <w:abstractNumId w:val="32"/>
  </w:num>
  <w:num w:numId="34">
    <w:abstractNumId w:val="20"/>
  </w:num>
  <w:num w:numId="35">
    <w:abstractNumId w:val="2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F0"/>
    <w:rsid w:val="00007002"/>
    <w:rsid w:val="00007E6A"/>
    <w:rsid w:val="00046347"/>
    <w:rsid w:val="0006043D"/>
    <w:rsid w:val="000663F8"/>
    <w:rsid w:val="00067DD6"/>
    <w:rsid w:val="0007115A"/>
    <w:rsid w:val="00095DCF"/>
    <w:rsid w:val="000C0A53"/>
    <w:rsid w:val="000D0EFD"/>
    <w:rsid w:val="000F68E5"/>
    <w:rsid w:val="0010680B"/>
    <w:rsid w:val="00113777"/>
    <w:rsid w:val="00113842"/>
    <w:rsid w:val="00126035"/>
    <w:rsid w:val="0012759F"/>
    <w:rsid w:val="00127650"/>
    <w:rsid w:val="00137CD1"/>
    <w:rsid w:val="00143BA7"/>
    <w:rsid w:val="00147F4D"/>
    <w:rsid w:val="00157E85"/>
    <w:rsid w:val="00163334"/>
    <w:rsid w:val="001773BC"/>
    <w:rsid w:val="00185836"/>
    <w:rsid w:val="0019206D"/>
    <w:rsid w:val="00195795"/>
    <w:rsid w:val="001A2816"/>
    <w:rsid w:val="001A581D"/>
    <w:rsid w:val="001C2BE0"/>
    <w:rsid w:val="001C6435"/>
    <w:rsid w:val="001F1940"/>
    <w:rsid w:val="002010CA"/>
    <w:rsid w:val="0021499E"/>
    <w:rsid w:val="00220186"/>
    <w:rsid w:val="002222CF"/>
    <w:rsid w:val="00236BCC"/>
    <w:rsid w:val="002645A7"/>
    <w:rsid w:val="00265BC4"/>
    <w:rsid w:val="002B14CC"/>
    <w:rsid w:val="002B2AEF"/>
    <w:rsid w:val="002C0888"/>
    <w:rsid w:val="002C4CCA"/>
    <w:rsid w:val="002D26CA"/>
    <w:rsid w:val="002D60CA"/>
    <w:rsid w:val="002D67B8"/>
    <w:rsid w:val="002F70A0"/>
    <w:rsid w:val="002F73E2"/>
    <w:rsid w:val="0032149A"/>
    <w:rsid w:val="003236C9"/>
    <w:rsid w:val="00334E4F"/>
    <w:rsid w:val="003353F5"/>
    <w:rsid w:val="00340857"/>
    <w:rsid w:val="00347B8D"/>
    <w:rsid w:val="003610EA"/>
    <w:rsid w:val="0038437C"/>
    <w:rsid w:val="003846A6"/>
    <w:rsid w:val="003B2360"/>
    <w:rsid w:val="003B5187"/>
    <w:rsid w:val="003C0C58"/>
    <w:rsid w:val="003C1196"/>
    <w:rsid w:val="003C68C3"/>
    <w:rsid w:val="003D103E"/>
    <w:rsid w:val="003E61FA"/>
    <w:rsid w:val="003F269D"/>
    <w:rsid w:val="003F5AF0"/>
    <w:rsid w:val="004032B9"/>
    <w:rsid w:val="00403C31"/>
    <w:rsid w:val="00424B65"/>
    <w:rsid w:val="004460B4"/>
    <w:rsid w:val="00447659"/>
    <w:rsid w:val="0045585E"/>
    <w:rsid w:val="004657F3"/>
    <w:rsid w:val="004950B3"/>
    <w:rsid w:val="004A0B5D"/>
    <w:rsid w:val="004A2416"/>
    <w:rsid w:val="004F1855"/>
    <w:rsid w:val="004F5CCE"/>
    <w:rsid w:val="00540550"/>
    <w:rsid w:val="00544E81"/>
    <w:rsid w:val="00551139"/>
    <w:rsid w:val="00555187"/>
    <w:rsid w:val="005562A2"/>
    <w:rsid w:val="00557418"/>
    <w:rsid w:val="00565B4D"/>
    <w:rsid w:val="00567712"/>
    <w:rsid w:val="0059043F"/>
    <w:rsid w:val="00597BB8"/>
    <w:rsid w:val="005C20F1"/>
    <w:rsid w:val="005C6774"/>
    <w:rsid w:val="005C6B75"/>
    <w:rsid w:val="005D17A4"/>
    <w:rsid w:val="005D7189"/>
    <w:rsid w:val="005E3C98"/>
    <w:rsid w:val="00600DAF"/>
    <w:rsid w:val="00622169"/>
    <w:rsid w:val="00625993"/>
    <w:rsid w:val="00626230"/>
    <w:rsid w:val="0063019F"/>
    <w:rsid w:val="0063636F"/>
    <w:rsid w:val="00654BC5"/>
    <w:rsid w:val="00660CD5"/>
    <w:rsid w:val="006B3778"/>
    <w:rsid w:val="006B4978"/>
    <w:rsid w:val="006C1EC0"/>
    <w:rsid w:val="006D0C63"/>
    <w:rsid w:val="006D5441"/>
    <w:rsid w:val="006E3E16"/>
    <w:rsid w:val="006F4266"/>
    <w:rsid w:val="0071752C"/>
    <w:rsid w:val="00720DA6"/>
    <w:rsid w:val="007229DA"/>
    <w:rsid w:val="00722BCF"/>
    <w:rsid w:val="007262D2"/>
    <w:rsid w:val="0074031E"/>
    <w:rsid w:val="007436D7"/>
    <w:rsid w:val="00744F9E"/>
    <w:rsid w:val="00752F0D"/>
    <w:rsid w:val="007533DD"/>
    <w:rsid w:val="00765278"/>
    <w:rsid w:val="00770A48"/>
    <w:rsid w:val="00785EA3"/>
    <w:rsid w:val="00795F76"/>
    <w:rsid w:val="007A5A32"/>
    <w:rsid w:val="007B2117"/>
    <w:rsid w:val="007F46D5"/>
    <w:rsid w:val="008002E3"/>
    <w:rsid w:val="008037BE"/>
    <w:rsid w:val="008047C3"/>
    <w:rsid w:val="00814D70"/>
    <w:rsid w:val="00817A59"/>
    <w:rsid w:val="00825F94"/>
    <w:rsid w:val="00831A0D"/>
    <w:rsid w:val="008331F1"/>
    <w:rsid w:val="0083716E"/>
    <w:rsid w:val="008550E4"/>
    <w:rsid w:val="00857CCE"/>
    <w:rsid w:val="008765D2"/>
    <w:rsid w:val="00877827"/>
    <w:rsid w:val="0088434E"/>
    <w:rsid w:val="00894E48"/>
    <w:rsid w:val="008A273F"/>
    <w:rsid w:val="008A47E1"/>
    <w:rsid w:val="008A6045"/>
    <w:rsid w:val="008A7E8F"/>
    <w:rsid w:val="008C13D8"/>
    <w:rsid w:val="008E169C"/>
    <w:rsid w:val="008E606C"/>
    <w:rsid w:val="008F2BB1"/>
    <w:rsid w:val="008F56D1"/>
    <w:rsid w:val="0091099E"/>
    <w:rsid w:val="00911101"/>
    <w:rsid w:val="00911F7E"/>
    <w:rsid w:val="00913E0B"/>
    <w:rsid w:val="00925B83"/>
    <w:rsid w:val="00927301"/>
    <w:rsid w:val="0093042C"/>
    <w:rsid w:val="00945783"/>
    <w:rsid w:val="009553E2"/>
    <w:rsid w:val="00975D76"/>
    <w:rsid w:val="009B3FA7"/>
    <w:rsid w:val="009B6B84"/>
    <w:rsid w:val="009B7815"/>
    <w:rsid w:val="009C02C4"/>
    <w:rsid w:val="009C73A5"/>
    <w:rsid w:val="009F140E"/>
    <w:rsid w:val="009F36FA"/>
    <w:rsid w:val="00A067ED"/>
    <w:rsid w:val="00A1358C"/>
    <w:rsid w:val="00A20EDB"/>
    <w:rsid w:val="00A22E7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C1FDC"/>
    <w:rsid w:val="00AD13E3"/>
    <w:rsid w:val="00AD1669"/>
    <w:rsid w:val="00AF7646"/>
    <w:rsid w:val="00B0089C"/>
    <w:rsid w:val="00B138BF"/>
    <w:rsid w:val="00B16507"/>
    <w:rsid w:val="00B26EF8"/>
    <w:rsid w:val="00B322F8"/>
    <w:rsid w:val="00B33322"/>
    <w:rsid w:val="00B37037"/>
    <w:rsid w:val="00B40FA0"/>
    <w:rsid w:val="00B51F1B"/>
    <w:rsid w:val="00B62B9C"/>
    <w:rsid w:val="00B667C2"/>
    <w:rsid w:val="00B8036F"/>
    <w:rsid w:val="00B80D64"/>
    <w:rsid w:val="00BB5A07"/>
    <w:rsid w:val="00BC327A"/>
    <w:rsid w:val="00BC53B2"/>
    <w:rsid w:val="00BD3322"/>
    <w:rsid w:val="00BE3A23"/>
    <w:rsid w:val="00BF1E90"/>
    <w:rsid w:val="00BF3063"/>
    <w:rsid w:val="00C10508"/>
    <w:rsid w:val="00C14703"/>
    <w:rsid w:val="00C32FBD"/>
    <w:rsid w:val="00C366E6"/>
    <w:rsid w:val="00C40150"/>
    <w:rsid w:val="00C452C6"/>
    <w:rsid w:val="00C63A38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07852"/>
    <w:rsid w:val="00D17732"/>
    <w:rsid w:val="00D37738"/>
    <w:rsid w:val="00D622E4"/>
    <w:rsid w:val="00D760CB"/>
    <w:rsid w:val="00D82F97"/>
    <w:rsid w:val="00D83588"/>
    <w:rsid w:val="00D83C7A"/>
    <w:rsid w:val="00D90675"/>
    <w:rsid w:val="00D95FEE"/>
    <w:rsid w:val="00DA2F0A"/>
    <w:rsid w:val="00DC2228"/>
    <w:rsid w:val="00DC7683"/>
    <w:rsid w:val="00DE07CE"/>
    <w:rsid w:val="00E136A8"/>
    <w:rsid w:val="00E1535D"/>
    <w:rsid w:val="00E27BF2"/>
    <w:rsid w:val="00E46AAF"/>
    <w:rsid w:val="00E55511"/>
    <w:rsid w:val="00E56AEE"/>
    <w:rsid w:val="00E56EEF"/>
    <w:rsid w:val="00E6785C"/>
    <w:rsid w:val="00E80441"/>
    <w:rsid w:val="00E87FB9"/>
    <w:rsid w:val="00E9332C"/>
    <w:rsid w:val="00E96762"/>
    <w:rsid w:val="00EA119B"/>
    <w:rsid w:val="00EB22CC"/>
    <w:rsid w:val="00EB2DC8"/>
    <w:rsid w:val="00EB4371"/>
    <w:rsid w:val="00ED4E03"/>
    <w:rsid w:val="00ED57F0"/>
    <w:rsid w:val="00EE3059"/>
    <w:rsid w:val="00EF58D7"/>
    <w:rsid w:val="00F00A01"/>
    <w:rsid w:val="00F128E3"/>
    <w:rsid w:val="00F17442"/>
    <w:rsid w:val="00F24E88"/>
    <w:rsid w:val="00F25445"/>
    <w:rsid w:val="00F40AE3"/>
    <w:rsid w:val="00F5161E"/>
    <w:rsid w:val="00F52C7C"/>
    <w:rsid w:val="00F9635E"/>
    <w:rsid w:val="00FA52D1"/>
    <w:rsid w:val="00FA63EB"/>
    <w:rsid w:val="00FD055D"/>
    <w:rsid w:val="00FD20A5"/>
    <w:rsid w:val="00FD74DA"/>
    <w:rsid w:val="00FD795D"/>
    <w:rsid w:val="00FE0805"/>
    <w:rsid w:val="00FE1BB4"/>
    <w:rsid w:val="00FE3A65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3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3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A56E-F270-4FE0-A5CB-7EA4F444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6858</Words>
  <Characters>39096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User</cp:lastModifiedBy>
  <cp:revision>2</cp:revision>
  <cp:lastPrinted>2020-12-24T04:19:00Z</cp:lastPrinted>
  <dcterms:created xsi:type="dcterms:W3CDTF">2022-01-21T10:05:00Z</dcterms:created>
  <dcterms:modified xsi:type="dcterms:W3CDTF">2022-01-21T10:05:00Z</dcterms:modified>
</cp:coreProperties>
</file>